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8EFF" w14:textId="12321417" w:rsidR="0030731A" w:rsidRPr="00194B4F" w:rsidRDefault="00F03602" w:rsidP="00F03602">
      <w:pPr>
        <w:jc w:val="center"/>
        <w:rPr>
          <w:rFonts w:ascii="Arial" w:hAnsi="Arial" w:cs="Arial"/>
          <w:b/>
          <w:bCs/>
        </w:rPr>
      </w:pPr>
      <w:r>
        <w:rPr>
          <w:rFonts w:ascii="Arial" w:hAnsi="Arial" w:cs="Arial"/>
          <w:b/>
          <w:bCs/>
        </w:rPr>
        <w:t>Technicien Supérieur Contrôle Qualité Chimie – H/F</w:t>
      </w:r>
    </w:p>
    <w:p w14:paraId="7FF09370" w14:textId="77777777" w:rsidR="00F03602" w:rsidRDefault="00F03602" w:rsidP="0030731A">
      <w:pPr>
        <w:rPr>
          <w:rFonts w:ascii="Arial" w:hAnsi="Arial" w:cs="Arial"/>
          <w:b/>
          <w:bCs/>
        </w:rPr>
      </w:pPr>
    </w:p>
    <w:p w14:paraId="058E9386" w14:textId="2C317209" w:rsidR="0030731A" w:rsidRPr="00194B4F" w:rsidRDefault="0030731A" w:rsidP="0030731A">
      <w:pPr>
        <w:rPr>
          <w:rFonts w:ascii="Arial" w:hAnsi="Arial" w:cs="Arial"/>
        </w:rPr>
      </w:pPr>
      <w:r w:rsidRPr="00194B4F">
        <w:rPr>
          <w:rFonts w:ascii="Arial" w:hAnsi="Arial" w:cs="Arial"/>
          <w:b/>
          <w:bCs/>
        </w:rPr>
        <w:t>À propos de l'entreprise :</w:t>
      </w:r>
    </w:p>
    <w:p w14:paraId="49BE28B6" w14:textId="77777777" w:rsidR="0030731A" w:rsidRPr="00194B4F" w:rsidRDefault="0030731A" w:rsidP="0030731A">
      <w:pPr>
        <w:rPr>
          <w:rFonts w:ascii="Arial" w:hAnsi="Arial" w:cs="Arial"/>
        </w:rPr>
      </w:pPr>
      <w:r w:rsidRPr="00194B4F">
        <w:rPr>
          <w:rFonts w:ascii="Arial" w:hAnsi="Arial" w:cs="Arial"/>
        </w:rPr>
        <w:t xml:space="preserve">Aspirez-vous à contribuer à l’avancement des solutions de diagnostic de lutte contre le cancer ? Recherchez-vous des défis stimulants au sein d’une entreprise engagée ? Rejoignez notre équipe chez </w:t>
      </w:r>
      <w:r w:rsidRPr="00194B4F">
        <w:rPr>
          <w:rFonts w:ascii="Arial" w:hAnsi="Arial" w:cs="Arial"/>
          <w:b/>
          <w:bCs/>
        </w:rPr>
        <w:t>CURIUM</w:t>
      </w:r>
      <w:r w:rsidRPr="00194B4F">
        <w:rPr>
          <w:rFonts w:ascii="Arial" w:hAnsi="Arial" w:cs="Arial"/>
        </w:rPr>
        <w:t> !</w:t>
      </w:r>
    </w:p>
    <w:p w14:paraId="1F2CAE54" w14:textId="77777777" w:rsidR="0030731A" w:rsidRPr="00194B4F" w:rsidRDefault="0030731A" w:rsidP="0030731A">
      <w:pPr>
        <w:rPr>
          <w:rFonts w:ascii="Arial" w:hAnsi="Arial" w:cs="Arial"/>
        </w:rPr>
      </w:pPr>
      <w:r w:rsidRPr="00194B4F">
        <w:rPr>
          <w:rFonts w:ascii="Arial" w:hAnsi="Arial" w:cs="Arial"/>
        </w:rPr>
        <w:t xml:space="preserve">Nous sommes spécialisés dans la </w:t>
      </w:r>
      <w:r w:rsidRPr="00194B4F">
        <w:rPr>
          <w:rFonts w:ascii="Arial" w:hAnsi="Arial" w:cs="Arial"/>
          <w:b/>
          <w:bCs/>
        </w:rPr>
        <w:t>production et la fourniture</w:t>
      </w:r>
      <w:r w:rsidRPr="00194B4F">
        <w:rPr>
          <w:rFonts w:ascii="Arial" w:hAnsi="Arial" w:cs="Arial"/>
        </w:rPr>
        <w:t xml:space="preserve"> de </w:t>
      </w:r>
      <w:r w:rsidRPr="00194B4F">
        <w:rPr>
          <w:rFonts w:ascii="Arial" w:hAnsi="Arial" w:cs="Arial"/>
          <w:b/>
          <w:bCs/>
        </w:rPr>
        <w:t xml:space="preserve">traceurs radioactifs </w:t>
      </w:r>
      <w:r w:rsidRPr="00194B4F">
        <w:rPr>
          <w:rFonts w:ascii="Arial" w:hAnsi="Arial" w:cs="Arial"/>
        </w:rPr>
        <w:t xml:space="preserve">utilisés en médecine nucléaire. En permettant un diagnostic précis et un traitement précoce du </w:t>
      </w:r>
      <w:r w:rsidRPr="00194B4F">
        <w:rPr>
          <w:rFonts w:ascii="Arial" w:hAnsi="Arial" w:cs="Arial"/>
          <w:b/>
          <w:bCs/>
        </w:rPr>
        <w:t>cancer</w:t>
      </w:r>
      <w:r w:rsidRPr="00194B4F">
        <w:rPr>
          <w:rFonts w:ascii="Arial" w:hAnsi="Arial" w:cs="Arial"/>
        </w:rPr>
        <w:t xml:space="preserve">, ainsi que des </w:t>
      </w:r>
      <w:r w:rsidRPr="00194B4F">
        <w:rPr>
          <w:rFonts w:ascii="Arial" w:hAnsi="Arial" w:cs="Arial"/>
          <w:b/>
          <w:bCs/>
        </w:rPr>
        <w:t>maladies du cœur, du cerveau et des os</w:t>
      </w:r>
      <w:r w:rsidRPr="00194B4F">
        <w:rPr>
          <w:rFonts w:ascii="Arial" w:hAnsi="Arial" w:cs="Arial"/>
        </w:rPr>
        <w:t>, nos produits permettent à nos clients de proposer un traitement efficace et aux patients de bénéficier d’une prise en charge thérapeutique améliorée.</w:t>
      </w:r>
    </w:p>
    <w:p w14:paraId="102888B0" w14:textId="77777777" w:rsidR="0030731A" w:rsidRPr="00194B4F" w:rsidRDefault="0030731A" w:rsidP="0030731A">
      <w:pPr>
        <w:rPr>
          <w:rFonts w:ascii="Arial" w:hAnsi="Arial" w:cs="Arial"/>
        </w:rPr>
      </w:pPr>
      <w:r w:rsidRPr="00194B4F">
        <w:rPr>
          <w:rFonts w:ascii="Arial" w:hAnsi="Arial" w:cs="Arial"/>
        </w:rPr>
        <w:t xml:space="preserve">Avec un siège social situé à Paris et des bureaux dans le monde entier, nous nous positionnons en tant que partenaire de confiance pour les hôpitaux publics et privés, les radiopharmacies et les centres d’imagerie dans plus </w:t>
      </w:r>
      <w:r w:rsidRPr="00194B4F">
        <w:rPr>
          <w:rFonts w:ascii="Arial" w:hAnsi="Arial" w:cs="Arial"/>
          <w:b/>
          <w:bCs/>
        </w:rPr>
        <w:t>de 60 pays</w:t>
      </w:r>
      <w:r w:rsidRPr="00194B4F">
        <w:rPr>
          <w:rFonts w:ascii="Arial" w:hAnsi="Arial" w:cs="Arial"/>
        </w:rPr>
        <w:t xml:space="preserve"> à travers le monde.</w:t>
      </w:r>
    </w:p>
    <w:p w14:paraId="7E1075F1" w14:textId="77777777" w:rsidR="0030731A" w:rsidRPr="00194B4F" w:rsidRDefault="0030731A" w:rsidP="0030731A">
      <w:pPr>
        <w:rPr>
          <w:rFonts w:ascii="Arial" w:hAnsi="Arial" w:cs="Arial"/>
        </w:rPr>
      </w:pPr>
      <w:r w:rsidRPr="00194B4F">
        <w:rPr>
          <w:rFonts w:ascii="Arial" w:hAnsi="Arial" w:cs="Arial"/>
          <w:b/>
          <w:bCs/>
        </w:rPr>
        <w:t>Le site de Saclay (91)</w:t>
      </w:r>
    </w:p>
    <w:p w14:paraId="58898C9F" w14:textId="77777777" w:rsidR="0030731A" w:rsidRPr="00194B4F" w:rsidRDefault="0030731A" w:rsidP="0030731A">
      <w:pPr>
        <w:rPr>
          <w:rFonts w:ascii="Arial" w:hAnsi="Arial" w:cs="Arial"/>
        </w:rPr>
      </w:pPr>
      <w:r w:rsidRPr="00194B4F">
        <w:rPr>
          <w:rFonts w:ascii="Arial" w:hAnsi="Arial" w:cs="Arial"/>
        </w:rPr>
        <w:t>Nous développons, fabriquons et commercialisons des médicaments pour le diagnostic et la radiothérapie métabolique nucléaire à destination des patients principalement sur 4 grands axes cliniques : l’oncologie, la neurologie, la rhumatologie et la cardiologie.</w:t>
      </w:r>
    </w:p>
    <w:p w14:paraId="2FE48329" w14:textId="77777777" w:rsidR="0030731A" w:rsidRPr="00194B4F" w:rsidRDefault="0030731A" w:rsidP="0030731A">
      <w:pPr>
        <w:rPr>
          <w:rFonts w:ascii="Arial" w:hAnsi="Arial" w:cs="Arial"/>
          <w:b/>
          <w:bCs/>
        </w:rPr>
      </w:pPr>
    </w:p>
    <w:p w14:paraId="6C8875BD" w14:textId="77777777" w:rsidR="0030731A" w:rsidRPr="00194B4F" w:rsidRDefault="0030731A" w:rsidP="0030731A">
      <w:pPr>
        <w:rPr>
          <w:rFonts w:ascii="Arial" w:hAnsi="Arial" w:cs="Arial"/>
          <w:b/>
          <w:bCs/>
        </w:rPr>
      </w:pPr>
      <w:r w:rsidRPr="00194B4F">
        <w:rPr>
          <w:rFonts w:ascii="Arial" w:hAnsi="Arial" w:cs="Arial"/>
          <w:b/>
          <w:bCs/>
        </w:rPr>
        <w:t xml:space="preserve">QUELLES SERONT VOS MISSIONS ? </w:t>
      </w:r>
    </w:p>
    <w:p w14:paraId="75069982" w14:textId="48A7DA41" w:rsidR="0030731A" w:rsidRPr="0030731A" w:rsidRDefault="0030731A" w:rsidP="0030731A">
      <w:pPr>
        <w:rPr>
          <w:rFonts w:ascii="Arial" w:hAnsi="Arial" w:cs="Arial"/>
        </w:rPr>
      </w:pPr>
      <w:r w:rsidRPr="0030731A">
        <w:rPr>
          <w:rFonts w:ascii="Arial" w:hAnsi="Arial" w:cs="Arial"/>
        </w:rPr>
        <w:t>L’équipe CQ Chimie a pour objectif de réaliser les contrôles physico-chimiques des matières premières, des articles</w:t>
      </w:r>
      <w:r w:rsidRPr="00194B4F">
        <w:rPr>
          <w:rFonts w:ascii="Arial" w:hAnsi="Arial" w:cs="Arial"/>
        </w:rPr>
        <w:t xml:space="preserve"> </w:t>
      </w:r>
      <w:r w:rsidRPr="0030731A">
        <w:rPr>
          <w:rFonts w:ascii="Arial" w:hAnsi="Arial" w:cs="Arial"/>
        </w:rPr>
        <w:t>de conditionnement, des produits finis et de l’installation d’eau. Dans ce cadre, vous aurez les missions suivantes :</w:t>
      </w:r>
    </w:p>
    <w:p w14:paraId="2E6C3370" w14:textId="2DC4AD8D" w:rsidR="0030731A" w:rsidRPr="0030731A" w:rsidRDefault="0030731A" w:rsidP="008461A4">
      <w:pPr>
        <w:numPr>
          <w:ilvl w:val="0"/>
          <w:numId w:val="1"/>
        </w:numPr>
        <w:rPr>
          <w:rFonts w:ascii="Arial" w:hAnsi="Arial" w:cs="Arial"/>
        </w:rPr>
      </w:pPr>
      <w:r w:rsidRPr="0030731A">
        <w:rPr>
          <w:rFonts w:ascii="Arial" w:hAnsi="Arial" w:cs="Arial"/>
        </w:rPr>
        <w:t>Effectuer les contrôles permettant de vérifier la qualité des matières premières, des solutions intermédiaires, des</w:t>
      </w:r>
      <w:r w:rsidRPr="00194B4F">
        <w:rPr>
          <w:rFonts w:ascii="Arial" w:hAnsi="Arial" w:cs="Arial"/>
        </w:rPr>
        <w:t xml:space="preserve"> </w:t>
      </w:r>
      <w:r w:rsidRPr="0030731A">
        <w:rPr>
          <w:rFonts w:ascii="Arial" w:hAnsi="Arial" w:cs="Arial"/>
        </w:rPr>
        <w:t>produits finis non radioactifs et des articles de conditionnement selon les instructions en vigueur</w:t>
      </w:r>
    </w:p>
    <w:p w14:paraId="07FE0B7C" w14:textId="77777777" w:rsidR="0030731A" w:rsidRPr="0030731A" w:rsidRDefault="0030731A" w:rsidP="0030731A">
      <w:pPr>
        <w:numPr>
          <w:ilvl w:val="0"/>
          <w:numId w:val="2"/>
        </w:numPr>
        <w:rPr>
          <w:rFonts w:ascii="Arial" w:hAnsi="Arial" w:cs="Arial"/>
        </w:rPr>
      </w:pPr>
      <w:r w:rsidRPr="0030731A">
        <w:rPr>
          <w:rFonts w:ascii="Arial" w:hAnsi="Arial" w:cs="Arial"/>
        </w:rPr>
        <w:t>S’assurer de la fiabilité des méthodes utilisées et leurs résultats</w:t>
      </w:r>
    </w:p>
    <w:p w14:paraId="2378F4B7" w14:textId="26A7D4EA" w:rsidR="0030731A" w:rsidRPr="0030731A" w:rsidRDefault="0030731A" w:rsidP="00EB3101">
      <w:pPr>
        <w:numPr>
          <w:ilvl w:val="0"/>
          <w:numId w:val="2"/>
        </w:numPr>
        <w:rPr>
          <w:rFonts w:ascii="Arial" w:hAnsi="Arial" w:cs="Arial"/>
        </w:rPr>
      </w:pPr>
      <w:r w:rsidRPr="0030731A">
        <w:rPr>
          <w:rFonts w:ascii="Arial" w:hAnsi="Arial" w:cs="Arial"/>
        </w:rPr>
        <w:t>Interpréter les résultats obtenus, conclure le rapport d’analyses, saisir les résultats dans le LIMS et transmettre le</w:t>
      </w:r>
      <w:r w:rsidRPr="00194B4F">
        <w:rPr>
          <w:rFonts w:ascii="Arial" w:hAnsi="Arial" w:cs="Arial"/>
        </w:rPr>
        <w:t xml:space="preserve"> </w:t>
      </w:r>
      <w:r w:rsidRPr="0030731A">
        <w:rPr>
          <w:rFonts w:ascii="Arial" w:hAnsi="Arial" w:cs="Arial"/>
        </w:rPr>
        <w:t>rapport d’analyse au responsable</w:t>
      </w:r>
    </w:p>
    <w:p w14:paraId="23F82BF3" w14:textId="11A140B2" w:rsidR="0030731A" w:rsidRPr="0030731A" w:rsidRDefault="0030731A" w:rsidP="004B003B">
      <w:pPr>
        <w:numPr>
          <w:ilvl w:val="0"/>
          <w:numId w:val="3"/>
        </w:numPr>
        <w:rPr>
          <w:rFonts w:ascii="Arial" w:hAnsi="Arial" w:cs="Arial"/>
        </w:rPr>
      </w:pPr>
      <w:r w:rsidRPr="0030731A">
        <w:rPr>
          <w:rFonts w:ascii="Arial" w:hAnsi="Arial" w:cs="Arial"/>
        </w:rPr>
        <w:t>En cas de résultats hors spécifications (OOS) ou hors tendance (OOT), participer à l’investigation de laboratoire</w:t>
      </w:r>
      <w:r w:rsidRPr="00194B4F">
        <w:rPr>
          <w:rFonts w:ascii="Arial" w:hAnsi="Arial" w:cs="Arial"/>
        </w:rPr>
        <w:t xml:space="preserve"> </w:t>
      </w:r>
      <w:r w:rsidRPr="0030731A">
        <w:rPr>
          <w:rFonts w:ascii="Arial" w:hAnsi="Arial" w:cs="Arial"/>
        </w:rPr>
        <w:t>selon les règles de procédure de gestion des OOS/OOT en vigueur</w:t>
      </w:r>
    </w:p>
    <w:p w14:paraId="510A883C" w14:textId="3D31E576" w:rsidR="0030731A" w:rsidRPr="0030731A" w:rsidRDefault="0030731A" w:rsidP="001B6990">
      <w:pPr>
        <w:numPr>
          <w:ilvl w:val="0"/>
          <w:numId w:val="4"/>
        </w:numPr>
        <w:rPr>
          <w:rFonts w:ascii="Arial" w:hAnsi="Arial" w:cs="Arial"/>
        </w:rPr>
      </w:pPr>
      <w:r w:rsidRPr="0030731A">
        <w:rPr>
          <w:rFonts w:ascii="Arial" w:hAnsi="Arial" w:cs="Arial"/>
        </w:rPr>
        <w:t>Utiliser les outils informatiques pour établir des rapports et effectuer des calculs (traitement de texte, tableur, base</w:t>
      </w:r>
      <w:r w:rsidRPr="00194B4F">
        <w:rPr>
          <w:rFonts w:ascii="Arial" w:hAnsi="Arial" w:cs="Arial"/>
        </w:rPr>
        <w:t xml:space="preserve"> </w:t>
      </w:r>
      <w:r w:rsidRPr="0030731A">
        <w:rPr>
          <w:rFonts w:ascii="Arial" w:hAnsi="Arial" w:cs="Arial"/>
        </w:rPr>
        <w:t>de données)</w:t>
      </w:r>
    </w:p>
    <w:p w14:paraId="0DF08CCF" w14:textId="18BA48CB" w:rsidR="0030731A" w:rsidRPr="0030731A" w:rsidRDefault="0030731A" w:rsidP="00F77C1F">
      <w:pPr>
        <w:numPr>
          <w:ilvl w:val="0"/>
          <w:numId w:val="5"/>
        </w:numPr>
        <w:rPr>
          <w:rFonts w:ascii="Arial" w:hAnsi="Arial" w:cs="Arial"/>
        </w:rPr>
      </w:pPr>
      <w:r w:rsidRPr="0030731A">
        <w:rPr>
          <w:rFonts w:ascii="Arial" w:hAnsi="Arial" w:cs="Arial"/>
        </w:rPr>
        <w:lastRenderedPageBreak/>
        <w:t>Effectuer la réception et la répartition des échantillons de matières premières, des solutions intermédiaires et des</w:t>
      </w:r>
      <w:r w:rsidRPr="00194B4F">
        <w:rPr>
          <w:rFonts w:ascii="Arial" w:hAnsi="Arial" w:cs="Arial"/>
        </w:rPr>
        <w:t xml:space="preserve"> </w:t>
      </w:r>
      <w:r w:rsidRPr="0030731A">
        <w:rPr>
          <w:rFonts w:ascii="Arial" w:hAnsi="Arial" w:cs="Arial"/>
        </w:rPr>
        <w:t>produits finis</w:t>
      </w:r>
    </w:p>
    <w:p w14:paraId="60569FFD" w14:textId="77777777" w:rsidR="0030731A" w:rsidRPr="0030731A" w:rsidRDefault="0030731A" w:rsidP="0030731A">
      <w:pPr>
        <w:numPr>
          <w:ilvl w:val="0"/>
          <w:numId w:val="6"/>
        </w:numPr>
        <w:rPr>
          <w:rFonts w:ascii="Arial" w:hAnsi="Arial" w:cs="Arial"/>
        </w:rPr>
      </w:pPr>
      <w:r w:rsidRPr="0030731A">
        <w:rPr>
          <w:rFonts w:ascii="Arial" w:hAnsi="Arial" w:cs="Arial"/>
        </w:rPr>
        <w:t>Participer à la gestion des réactifs et des déchets chimiques</w:t>
      </w:r>
    </w:p>
    <w:p w14:paraId="3F2E7732" w14:textId="178C4E16" w:rsidR="0030731A" w:rsidRPr="0030731A" w:rsidRDefault="0030731A" w:rsidP="000D0714">
      <w:pPr>
        <w:numPr>
          <w:ilvl w:val="0"/>
          <w:numId w:val="6"/>
        </w:numPr>
        <w:rPr>
          <w:rFonts w:ascii="Arial" w:hAnsi="Arial" w:cs="Arial"/>
        </w:rPr>
      </w:pPr>
      <w:r w:rsidRPr="0030731A">
        <w:rPr>
          <w:rFonts w:ascii="Arial" w:hAnsi="Arial" w:cs="Arial"/>
        </w:rPr>
        <w:t>Veiller au respect des BPF et des consignes d’hygiène, de sécurité et de gestion des déchets. Signaler toute</w:t>
      </w:r>
      <w:r w:rsidRPr="00194B4F">
        <w:rPr>
          <w:rFonts w:ascii="Arial" w:hAnsi="Arial" w:cs="Arial"/>
        </w:rPr>
        <w:t xml:space="preserve"> </w:t>
      </w:r>
      <w:r w:rsidRPr="0030731A">
        <w:rPr>
          <w:rFonts w:ascii="Arial" w:hAnsi="Arial" w:cs="Arial"/>
        </w:rPr>
        <w:t>anomalie à son responsable</w:t>
      </w:r>
    </w:p>
    <w:p w14:paraId="29D453A8" w14:textId="582A6B25" w:rsidR="0030731A" w:rsidRPr="00194B4F" w:rsidRDefault="0030731A" w:rsidP="00F25C1A">
      <w:pPr>
        <w:numPr>
          <w:ilvl w:val="0"/>
          <w:numId w:val="7"/>
        </w:numPr>
        <w:rPr>
          <w:rFonts w:ascii="Arial" w:hAnsi="Arial" w:cs="Arial"/>
        </w:rPr>
      </w:pPr>
      <w:r w:rsidRPr="0030731A">
        <w:rPr>
          <w:rFonts w:ascii="Arial" w:hAnsi="Arial" w:cs="Arial"/>
        </w:rPr>
        <w:t>Être responsable ou suppléant d’un ou plusieurs équipements (assurer son suivi : maintenance et vérification</w:t>
      </w:r>
      <w:r w:rsidRPr="00194B4F">
        <w:rPr>
          <w:rFonts w:ascii="Arial" w:hAnsi="Arial" w:cs="Arial"/>
        </w:rPr>
        <w:t xml:space="preserve"> </w:t>
      </w:r>
      <w:r w:rsidRPr="0030731A">
        <w:rPr>
          <w:rFonts w:ascii="Arial" w:hAnsi="Arial" w:cs="Arial"/>
        </w:rPr>
        <w:t>périodique, résolution de problèmes etc…)</w:t>
      </w:r>
    </w:p>
    <w:p w14:paraId="4D858E2A" w14:textId="77777777" w:rsidR="0030731A" w:rsidRPr="00194B4F" w:rsidRDefault="0030731A" w:rsidP="0030731A">
      <w:pPr>
        <w:rPr>
          <w:rFonts w:ascii="Arial" w:hAnsi="Arial" w:cs="Arial"/>
        </w:rPr>
      </w:pPr>
    </w:p>
    <w:p w14:paraId="0B81112A" w14:textId="77777777" w:rsidR="0030731A" w:rsidRPr="00194B4F" w:rsidRDefault="0030731A" w:rsidP="0030731A">
      <w:pPr>
        <w:rPr>
          <w:rFonts w:ascii="Arial" w:hAnsi="Arial" w:cs="Arial"/>
          <w:b/>
          <w:bCs/>
        </w:rPr>
      </w:pPr>
      <w:r w:rsidRPr="00194B4F">
        <w:rPr>
          <w:rFonts w:ascii="Arial" w:hAnsi="Arial" w:cs="Arial"/>
          <w:b/>
          <w:bCs/>
        </w:rPr>
        <w:t>QUEL PROFIL POUR CETTE OPPORTUNITE ?</w:t>
      </w:r>
    </w:p>
    <w:p w14:paraId="16832F8F" w14:textId="4AF738A0" w:rsidR="0030731A" w:rsidRPr="00194B4F" w:rsidRDefault="0030731A" w:rsidP="0030731A">
      <w:pPr>
        <w:pStyle w:val="NormalWeb"/>
        <w:rPr>
          <w:rFonts w:ascii="Arial" w:hAnsi="Arial" w:cs="Arial"/>
        </w:rPr>
      </w:pPr>
      <w:r w:rsidRPr="00194B4F">
        <w:rPr>
          <w:rFonts w:ascii="Arial" w:hAnsi="Arial" w:cs="Arial"/>
        </w:rPr>
        <w:t>Bac+2/3 (Chimie / Techniques d’analyses)</w:t>
      </w:r>
      <w:r w:rsidRPr="00194B4F">
        <w:rPr>
          <w:rFonts w:ascii="Arial" w:hAnsi="Arial" w:cs="Arial"/>
        </w:rPr>
        <w:t xml:space="preserve"> et p</w:t>
      </w:r>
      <w:r w:rsidRPr="00194B4F">
        <w:rPr>
          <w:rFonts w:ascii="Arial" w:hAnsi="Arial" w:cs="Arial"/>
        </w:rPr>
        <w:t>remière expérience souhaitée dans l’industrie pharmaceutique, dans un environnement « laboratoire »</w:t>
      </w:r>
      <w:r w:rsidRPr="00194B4F">
        <w:rPr>
          <w:rFonts w:ascii="Arial" w:hAnsi="Arial" w:cs="Arial"/>
        </w:rPr>
        <w:t xml:space="preserve"> et vous avez les compétences suivantes : </w:t>
      </w:r>
    </w:p>
    <w:p w14:paraId="24122D8C" w14:textId="77777777" w:rsidR="00194B4F" w:rsidRDefault="0030731A" w:rsidP="00194B4F">
      <w:pPr>
        <w:pStyle w:val="NormalWeb"/>
        <w:numPr>
          <w:ilvl w:val="0"/>
          <w:numId w:val="12"/>
        </w:numPr>
        <w:rPr>
          <w:rFonts w:ascii="Arial" w:hAnsi="Arial" w:cs="Arial"/>
        </w:rPr>
      </w:pPr>
      <w:r w:rsidRPr="00194B4F">
        <w:rPr>
          <w:rFonts w:ascii="Arial" w:hAnsi="Arial" w:cs="Arial"/>
        </w:rPr>
        <w:t>Connaissance sur la manipulation des produits chimiques</w:t>
      </w:r>
      <w:r w:rsidRPr="00194B4F">
        <w:rPr>
          <w:rFonts w:ascii="Arial" w:hAnsi="Arial" w:cs="Arial"/>
        </w:rPr>
        <w:t xml:space="preserve"> et c</w:t>
      </w:r>
      <w:r w:rsidRPr="00194B4F">
        <w:rPr>
          <w:rFonts w:ascii="Arial" w:hAnsi="Arial" w:cs="Arial"/>
        </w:rPr>
        <w:t>onnaissance des techniques d’analyses : spectrophotométrie UV, IR, potentiométrie, chromatographi</w:t>
      </w:r>
      <w:r w:rsidRPr="00194B4F">
        <w:rPr>
          <w:rFonts w:ascii="Arial" w:hAnsi="Arial" w:cs="Arial"/>
        </w:rPr>
        <w:t>e</w:t>
      </w:r>
      <w:r w:rsidR="00194B4F">
        <w:rPr>
          <w:rFonts w:ascii="Arial" w:hAnsi="Arial" w:cs="Arial"/>
        </w:rPr>
        <w:t>.</w:t>
      </w:r>
    </w:p>
    <w:p w14:paraId="44745F14" w14:textId="4322AB4B" w:rsidR="0030731A" w:rsidRPr="00194B4F" w:rsidRDefault="0030731A" w:rsidP="00194B4F">
      <w:pPr>
        <w:pStyle w:val="NormalWeb"/>
        <w:numPr>
          <w:ilvl w:val="0"/>
          <w:numId w:val="12"/>
        </w:numPr>
        <w:rPr>
          <w:rFonts w:ascii="Arial" w:hAnsi="Arial" w:cs="Arial"/>
        </w:rPr>
      </w:pPr>
      <w:r w:rsidRPr="00194B4F">
        <w:rPr>
          <w:rFonts w:ascii="Arial" w:hAnsi="Arial" w:cs="Arial"/>
        </w:rPr>
        <w:t>Connaissances des BPF et de la pharmacopée européenne appréciées</w:t>
      </w:r>
    </w:p>
    <w:p w14:paraId="3FC23762" w14:textId="77777777" w:rsidR="00194B4F" w:rsidRPr="00194B4F" w:rsidRDefault="00194B4F" w:rsidP="00194B4F">
      <w:pPr>
        <w:pStyle w:val="Paragraphedeliste"/>
        <w:numPr>
          <w:ilvl w:val="0"/>
          <w:numId w:val="12"/>
        </w:numPr>
        <w:rPr>
          <w:rFonts w:ascii="Arial" w:hAnsi="Arial" w:cs="Arial"/>
        </w:rPr>
      </w:pPr>
      <w:r w:rsidRPr="00194B4F">
        <w:rPr>
          <w:rFonts w:ascii="Arial" w:hAnsi="Arial" w:cs="Arial"/>
        </w:rPr>
        <w:t>Rigueur, méthodologie, organisation, polyvalence, adaptation, curiosité, autonomie, esprit d'équipe et bon relationnel</w:t>
      </w:r>
    </w:p>
    <w:p w14:paraId="7AE40FAB" w14:textId="77777777" w:rsidR="00194B4F" w:rsidRPr="00194B4F" w:rsidRDefault="00194B4F" w:rsidP="00194B4F">
      <w:pPr>
        <w:pStyle w:val="NormalWeb"/>
        <w:rPr>
          <w:rFonts w:ascii="Arial" w:hAnsi="Arial" w:cs="Arial"/>
        </w:rPr>
      </w:pPr>
    </w:p>
    <w:p w14:paraId="383F29BB" w14:textId="77777777" w:rsidR="0030731A" w:rsidRPr="00194B4F" w:rsidRDefault="0030731A" w:rsidP="0030731A">
      <w:pPr>
        <w:rPr>
          <w:rFonts w:ascii="Arial" w:hAnsi="Arial" w:cs="Arial"/>
          <w:b/>
          <w:bCs/>
        </w:rPr>
      </w:pPr>
      <w:r w:rsidRPr="00194B4F">
        <w:rPr>
          <w:rFonts w:ascii="Arial" w:hAnsi="Arial" w:cs="Arial"/>
          <w:b/>
          <w:bCs/>
        </w:rPr>
        <w:t>QUELLES SERONT VOS CONDITIONS DE TRAVAIL ?</w:t>
      </w:r>
    </w:p>
    <w:p w14:paraId="6B7297AD" w14:textId="709BA042" w:rsidR="0030731A" w:rsidRDefault="0030731A" w:rsidP="00194B4F">
      <w:pPr>
        <w:numPr>
          <w:ilvl w:val="0"/>
          <w:numId w:val="9"/>
        </w:numPr>
        <w:rPr>
          <w:rFonts w:ascii="Arial" w:hAnsi="Arial" w:cs="Arial"/>
        </w:rPr>
      </w:pPr>
      <w:r w:rsidRPr="00194B4F">
        <w:rPr>
          <w:rFonts w:ascii="Arial" w:hAnsi="Arial" w:cs="Arial"/>
        </w:rPr>
        <w:t>Poste à pourvoir en CDD d’une durée de 1</w:t>
      </w:r>
      <w:r w:rsidR="00194B4F">
        <w:rPr>
          <w:rFonts w:ascii="Arial" w:hAnsi="Arial" w:cs="Arial"/>
        </w:rPr>
        <w:t>2</w:t>
      </w:r>
      <w:r w:rsidRPr="00194B4F">
        <w:rPr>
          <w:rFonts w:ascii="Arial" w:hAnsi="Arial" w:cs="Arial"/>
        </w:rPr>
        <w:t xml:space="preserve"> mois</w:t>
      </w:r>
    </w:p>
    <w:p w14:paraId="07B84899" w14:textId="77777777" w:rsidR="00194B4F" w:rsidRPr="00194B4F" w:rsidRDefault="00194B4F" w:rsidP="00194B4F">
      <w:pPr>
        <w:rPr>
          <w:rFonts w:ascii="Arial" w:hAnsi="Arial" w:cs="Arial"/>
        </w:rPr>
      </w:pPr>
    </w:p>
    <w:p w14:paraId="2631C97A" w14:textId="77777777" w:rsidR="0030731A" w:rsidRPr="00194B4F" w:rsidRDefault="0030731A" w:rsidP="0030731A">
      <w:pPr>
        <w:rPr>
          <w:rFonts w:ascii="Arial" w:hAnsi="Arial" w:cs="Arial"/>
          <w:b/>
          <w:bCs/>
        </w:rPr>
      </w:pPr>
      <w:r w:rsidRPr="00194B4F">
        <w:rPr>
          <w:rFonts w:ascii="Arial" w:hAnsi="Arial" w:cs="Arial"/>
          <w:b/>
          <w:bCs/>
        </w:rPr>
        <w:t>QUELS SONT LES AVANTAGES LIES A CE POSTE ?</w:t>
      </w:r>
    </w:p>
    <w:p w14:paraId="5F0B0A16" w14:textId="77777777" w:rsidR="0030731A" w:rsidRPr="00194B4F" w:rsidRDefault="0030731A" w:rsidP="0030731A">
      <w:pPr>
        <w:numPr>
          <w:ilvl w:val="0"/>
          <w:numId w:val="10"/>
        </w:numPr>
        <w:rPr>
          <w:rFonts w:ascii="Arial" w:hAnsi="Arial" w:cs="Arial"/>
        </w:rPr>
      </w:pPr>
      <w:r w:rsidRPr="00194B4F">
        <w:rPr>
          <w:rFonts w:ascii="Arial" w:hAnsi="Arial" w:cs="Arial"/>
        </w:rPr>
        <w:t>Six semaines de congés payés pour une année pleine</w:t>
      </w:r>
    </w:p>
    <w:p w14:paraId="458ED3BF" w14:textId="77777777" w:rsidR="0030731A" w:rsidRPr="00194B4F" w:rsidRDefault="0030731A" w:rsidP="0030731A">
      <w:pPr>
        <w:numPr>
          <w:ilvl w:val="0"/>
          <w:numId w:val="10"/>
        </w:numPr>
        <w:rPr>
          <w:rFonts w:ascii="Arial" w:hAnsi="Arial" w:cs="Arial"/>
        </w:rPr>
      </w:pPr>
      <w:r w:rsidRPr="00194B4F">
        <w:rPr>
          <w:rFonts w:ascii="Arial" w:hAnsi="Arial" w:cs="Arial"/>
        </w:rPr>
        <w:t xml:space="preserve">Mutuelle, Prévoyance, </w:t>
      </w:r>
    </w:p>
    <w:p w14:paraId="135E137E" w14:textId="77777777" w:rsidR="0030731A" w:rsidRPr="00194B4F" w:rsidRDefault="0030731A" w:rsidP="0030731A">
      <w:pPr>
        <w:numPr>
          <w:ilvl w:val="0"/>
          <w:numId w:val="10"/>
        </w:numPr>
        <w:rPr>
          <w:rFonts w:ascii="Arial" w:hAnsi="Arial" w:cs="Arial"/>
        </w:rPr>
      </w:pPr>
      <w:r w:rsidRPr="00194B4F">
        <w:rPr>
          <w:rFonts w:ascii="Arial" w:hAnsi="Arial" w:cs="Arial"/>
        </w:rPr>
        <w:t>Restaurant d’entreprise</w:t>
      </w:r>
    </w:p>
    <w:p w14:paraId="7C9D7F65" w14:textId="77777777" w:rsidR="0030731A" w:rsidRPr="00194B4F" w:rsidRDefault="0030731A">
      <w:pPr>
        <w:rPr>
          <w:rFonts w:ascii="Arial" w:hAnsi="Arial" w:cs="Arial"/>
        </w:rPr>
      </w:pPr>
    </w:p>
    <w:sectPr w:rsidR="0030731A" w:rsidRPr="00194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4BF2"/>
    <w:multiLevelType w:val="multilevel"/>
    <w:tmpl w:val="8F0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52316"/>
    <w:multiLevelType w:val="multilevel"/>
    <w:tmpl w:val="5698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E48A2"/>
    <w:multiLevelType w:val="multilevel"/>
    <w:tmpl w:val="3FB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A305C"/>
    <w:multiLevelType w:val="multilevel"/>
    <w:tmpl w:val="F43E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85C24"/>
    <w:multiLevelType w:val="multilevel"/>
    <w:tmpl w:val="134C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01EFD"/>
    <w:multiLevelType w:val="multilevel"/>
    <w:tmpl w:val="EB18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FF772A"/>
    <w:multiLevelType w:val="multilevel"/>
    <w:tmpl w:val="8F36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FB68C4"/>
    <w:multiLevelType w:val="hybridMultilevel"/>
    <w:tmpl w:val="D97E6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8D1414"/>
    <w:multiLevelType w:val="multilevel"/>
    <w:tmpl w:val="CC56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256D8"/>
    <w:multiLevelType w:val="multilevel"/>
    <w:tmpl w:val="AD8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B3016"/>
    <w:multiLevelType w:val="multilevel"/>
    <w:tmpl w:val="09A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D57634"/>
    <w:multiLevelType w:val="multilevel"/>
    <w:tmpl w:val="0A6A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176799">
    <w:abstractNumId w:val="5"/>
  </w:num>
  <w:num w:numId="2" w16cid:durableId="1077168239">
    <w:abstractNumId w:val="9"/>
  </w:num>
  <w:num w:numId="3" w16cid:durableId="1552379077">
    <w:abstractNumId w:val="11"/>
  </w:num>
  <w:num w:numId="4" w16cid:durableId="860319672">
    <w:abstractNumId w:val="1"/>
  </w:num>
  <w:num w:numId="5" w16cid:durableId="869685533">
    <w:abstractNumId w:val="3"/>
  </w:num>
  <w:num w:numId="6" w16cid:durableId="1556352218">
    <w:abstractNumId w:val="8"/>
  </w:num>
  <w:num w:numId="7" w16cid:durableId="55445640">
    <w:abstractNumId w:val="4"/>
  </w:num>
  <w:num w:numId="8" w16cid:durableId="120461753">
    <w:abstractNumId w:val="2"/>
  </w:num>
  <w:num w:numId="9" w16cid:durableId="1351684173">
    <w:abstractNumId w:val="10"/>
  </w:num>
  <w:num w:numId="10" w16cid:durableId="70667664">
    <w:abstractNumId w:val="0"/>
  </w:num>
  <w:num w:numId="11" w16cid:durableId="918101823">
    <w:abstractNumId w:val="6"/>
  </w:num>
  <w:num w:numId="12" w16cid:durableId="1367173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1A"/>
    <w:rsid w:val="00194B4F"/>
    <w:rsid w:val="0030731A"/>
    <w:rsid w:val="003B5276"/>
    <w:rsid w:val="006562CA"/>
    <w:rsid w:val="007E0779"/>
    <w:rsid w:val="009C0C75"/>
    <w:rsid w:val="00F036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288F"/>
  <w15:chartTrackingRefBased/>
  <w15:docId w15:val="{42FB8354-B9A3-4C5B-9520-8755C9A3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7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7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73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73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73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73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73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73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73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73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73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73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73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73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73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73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73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731A"/>
    <w:rPr>
      <w:rFonts w:eastAsiaTheme="majorEastAsia" w:cstheme="majorBidi"/>
      <w:color w:val="272727" w:themeColor="text1" w:themeTint="D8"/>
    </w:rPr>
  </w:style>
  <w:style w:type="paragraph" w:styleId="Titre">
    <w:name w:val="Title"/>
    <w:basedOn w:val="Normal"/>
    <w:next w:val="Normal"/>
    <w:link w:val="TitreCar"/>
    <w:uiPriority w:val="10"/>
    <w:qFormat/>
    <w:rsid w:val="00307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73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73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73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731A"/>
    <w:pPr>
      <w:spacing w:before="160"/>
      <w:jc w:val="center"/>
    </w:pPr>
    <w:rPr>
      <w:i/>
      <w:iCs/>
      <w:color w:val="404040" w:themeColor="text1" w:themeTint="BF"/>
    </w:rPr>
  </w:style>
  <w:style w:type="character" w:customStyle="1" w:styleId="CitationCar">
    <w:name w:val="Citation Car"/>
    <w:basedOn w:val="Policepardfaut"/>
    <w:link w:val="Citation"/>
    <w:uiPriority w:val="29"/>
    <w:rsid w:val="0030731A"/>
    <w:rPr>
      <w:i/>
      <w:iCs/>
      <w:color w:val="404040" w:themeColor="text1" w:themeTint="BF"/>
    </w:rPr>
  </w:style>
  <w:style w:type="paragraph" w:styleId="Paragraphedeliste">
    <w:name w:val="List Paragraph"/>
    <w:basedOn w:val="Normal"/>
    <w:uiPriority w:val="34"/>
    <w:qFormat/>
    <w:rsid w:val="0030731A"/>
    <w:pPr>
      <w:ind w:left="720"/>
      <w:contextualSpacing/>
    </w:pPr>
  </w:style>
  <w:style w:type="character" w:styleId="Accentuationintense">
    <w:name w:val="Intense Emphasis"/>
    <w:basedOn w:val="Policepardfaut"/>
    <w:uiPriority w:val="21"/>
    <w:qFormat/>
    <w:rsid w:val="0030731A"/>
    <w:rPr>
      <w:i/>
      <w:iCs/>
      <w:color w:val="0F4761" w:themeColor="accent1" w:themeShade="BF"/>
    </w:rPr>
  </w:style>
  <w:style w:type="paragraph" w:styleId="Citationintense">
    <w:name w:val="Intense Quote"/>
    <w:basedOn w:val="Normal"/>
    <w:next w:val="Normal"/>
    <w:link w:val="CitationintenseCar"/>
    <w:uiPriority w:val="30"/>
    <w:qFormat/>
    <w:rsid w:val="00307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731A"/>
    <w:rPr>
      <w:i/>
      <w:iCs/>
      <w:color w:val="0F4761" w:themeColor="accent1" w:themeShade="BF"/>
    </w:rPr>
  </w:style>
  <w:style w:type="character" w:styleId="Rfrenceintense">
    <w:name w:val="Intense Reference"/>
    <w:basedOn w:val="Policepardfaut"/>
    <w:uiPriority w:val="32"/>
    <w:qFormat/>
    <w:rsid w:val="0030731A"/>
    <w:rPr>
      <w:b/>
      <w:bCs/>
      <w:smallCaps/>
      <w:color w:val="0F4761" w:themeColor="accent1" w:themeShade="BF"/>
      <w:spacing w:val="5"/>
    </w:rPr>
  </w:style>
  <w:style w:type="paragraph" w:styleId="NormalWeb">
    <w:name w:val="Normal (Web)"/>
    <w:basedOn w:val="Normal"/>
    <w:uiPriority w:val="99"/>
    <w:semiHidden/>
    <w:unhideWhenUsed/>
    <w:rsid w:val="0030731A"/>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8597">
      <w:bodyDiv w:val="1"/>
      <w:marLeft w:val="0"/>
      <w:marRight w:val="0"/>
      <w:marTop w:val="0"/>
      <w:marBottom w:val="0"/>
      <w:divBdr>
        <w:top w:val="none" w:sz="0" w:space="0" w:color="auto"/>
        <w:left w:val="none" w:sz="0" w:space="0" w:color="auto"/>
        <w:bottom w:val="none" w:sz="0" w:space="0" w:color="auto"/>
        <w:right w:val="none" w:sz="0" w:space="0" w:color="auto"/>
      </w:divBdr>
    </w:div>
    <w:div w:id="224221454">
      <w:bodyDiv w:val="1"/>
      <w:marLeft w:val="0"/>
      <w:marRight w:val="0"/>
      <w:marTop w:val="0"/>
      <w:marBottom w:val="0"/>
      <w:divBdr>
        <w:top w:val="none" w:sz="0" w:space="0" w:color="auto"/>
        <w:left w:val="none" w:sz="0" w:space="0" w:color="auto"/>
        <w:bottom w:val="none" w:sz="0" w:space="0" w:color="auto"/>
        <w:right w:val="none" w:sz="0" w:space="0" w:color="auto"/>
      </w:divBdr>
    </w:div>
    <w:div w:id="3938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2971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Cossin</dc:creator>
  <cp:keywords/>
  <dc:description/>
  <cp:lastModifiedBy>Laurent Cossin</cp:lastModifiedBy>
  <cp:revision>2</cp:revision>
  <dcterms:created xsi:type="dcterms:W3CDTF">2024-12-04T09:50:00Z</dcterms:created>
  <dcterms:modified xsi:type="dcterms:W3CDTF">2024-12-04T09:50:00Z</dcterms:modified>
</cp:coreProperties>
</file>